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D5" w:rsidRDefault="00D30FB4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12.05</w:t>
      </w:r>
      <w:r w:rsidR="00EE3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– ОБЖ – Часовников – Гр.№16а</w:t>
      </w:r>
      <w:bookmarkStart w:id="0" w:name="_GoBack"/>
      <w:bookmarkEnd w:id="0"/>
    </w:p>
    <w:p w:rsidR="00EE33D5" w:rsidRDefault="00EE33D5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F81" w:rsidRDefault="00705F81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предпосылки военной реформы Вооруженных Сил Российской Федерации на современном этапе</w:t>
      </w:r>
    </w:p>
    <w:p w:rsidR="00705F81" w:rsidRDefault="00705F81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занятия: 45 мин.</w:t>
      </w:r>
    </w:p>
    <w:p w:rsidR="00705F81" w:rsidRPr="00705F81" w:rsidRDefault="00705F81" w:rsidP="00705F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Ознакомить обучающихся с</w:t>
      </w: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предпосылками</w:t>
      </w:r>
      <w:r w:rsidRPr="00705F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военной реформы Вооруженных Сил Российской Федерации на современном этапе</w:t>
      </w:r>
    </w:p>
    <w:p w:rsidR="00705F81" w:rsidRPr="00705F81" w:rsidRDefault="00705F81" w:rsidP="00705F8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факторами, влияющими на военное строитель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ство, являются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геостратегическое положение государства, 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также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характер и особенности военно-политической си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туации в мире.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 чтобы определить направленность поенного строительства, необходимо правильно оценить, су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ществует ли опасность военной угрозы для страны, каковы ее источники, масштабы и характер. Иначе говоря, требует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взвешенная оценка реальной военно-политической обста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новки и перспектив ее развития.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«холодной войны» военно-политическая обстановка в мире существенно изменилась. Ушло в прошлое острое противоборство двух систем. Угроза крупномасштаб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войны значительно ослабла, хотя локальные столкнове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(в основном на межнациональной почве) по-прежнему существуют. Россия не рассматривает ни одно государство, ни один народ как своего потенциального врага, но и она втя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нута в конфликты. Свежий пример — разрешение грузино- южноосетинского конфликта в августе 2008 г.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военно-политических причин необходимость рефор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Вооруженных сил на современном этапе диктуется и со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ображениями экономического характера. Жизнь требует при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нести Вооруженные силы в соответствие с уровнем экономи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возможностей государства.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1990-х гг. в России наблюдается резкий демо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графический спад (снижение рождаемости). Это также дик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тует целесообразность реформы. Требуется значительно умень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шить число федеральных ведомств, имеющих воинские фор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мирования, перейти к смешанной, а затем к контрактной си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стеме комплектования частей. При сокращении Вооруженных сил эта вполне реальная перспектива становится шагом к про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фессиональной армии.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рассматриваемой реформы армии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повысить обороноспособность страны и привести войска в соответствие с требованиями времени.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Конечный результат преобразований — повышение управ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ляемости армии, оптимизация ее состава, структуры и числен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ц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главное — повышение ее профессионального уровня.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армия требует достижения оптимальных характеристик численности, боевому составу, по организационно-штатным структурам, системам управления и всем видам обеспечения. Одно из непременных условий реформы Оптимизация расходов материальных ресурсов, направляемых на обеспечение боеготовности, эффективное их использование на основе взаимосвязанного, скоординиро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ванного действия всех компонентов военной организации государства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проведения военной реформы стал Указ Президента от 16 июля 1997 г. «О первоочередных мерах по </w:t>
      </w: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реформированию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Вооруженных сил Российской Федера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совершенствованию их структуры» (утратил силу в со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ответствии с Указом 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Президента РФ от 29 июля 2008 г. № 1139) в настоящее время разрабатываются новые подхо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к военной реформе, связанные с изменением структуры, состава и численности Вооруженных сил.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военной реформы были уточнены задачи Вооруженных сил с учетом внешнеполитической обстанов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возможностей экономики нашей страны, определены основны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положения политики государства в области воен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строительства. Все эти моменты изначально нашли свое отражение в документе под названием «Концепция нацио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нальной безопасности Российской Федерации», утвержден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Указом Президента РФ от 17 декабря 1997 г. (с изменениями от 10 января 2000 г.). Данный документ опреде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лил, что Россия не стремится поддерживать паритет (равен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ство) в вооружениях и вооруженных силах с ведущими госу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дарствами мира и ориентируется на реализацию принципа 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реалистического сдерживания,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основе которого лежит решимость использовать военную мощь страны для предотвра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агрессий.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2005 г. Президент РФ </w:t>
      </w:r>
      <w:proofErr w:type="spellStart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В.В.Путин</w:t>
      </w:r>
      <w:proofErr w:type="spellEnd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подписал осно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вополагающий документ «Основы (концепция) государст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Политики Российской Федерации по военному строительству на период до 2010 года», излагающий принципи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альные Положения по указанному вопросу.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данной концепцией структурно армия должна </w:t>
      </w:r>
      <w:proofErr w:type="gramStart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Подразделяться</w:t>
      </w:r>
      <w:proofErr w:type="gramEnd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 компонента: стратегические ядерные силы (силы сдерживания) и силы общего назначе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Стратегические ядерные силы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типу и структуре должны сохранить принцип существующей в настоящее время триады: ракетные войска стратегического назначения, мор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стратегические ядерные силы и авиационные стратеги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ядерные силы. Однако во главу угла поставлено фор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единой системы разнородных сил, включающих стратегическую и тактическую составляющие, а также раз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работка и создание новых, неядерных средств стратегическо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сдерживания. Большое внимание будет уделяться интен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сивному развитию высокоточного оружия дальнего радиуса действия. Опыт военных действий наглядно продемонстри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ровал, что неядерные средства (крылатые ракеты различных видов базирования и высокоточное оружие авиации) способны решить исход не только боя или операции, но и кампании, и даже войны. В этой связи необходим новый подход к со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кращению ядерного арсенала. Стратегическое ядерное ору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жие должно ограничиваться и сокращаться с условием учета совокупного (ядерного плюс неядерного) потенциала.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требованием к силам сдерживания являет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дальнейшее совершенствование, повышение надежности и быстроты действия системы управления стратегическими ядерными силами.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обеспечения военной безопасности силами сдер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живания должен быть подкреплен как высоко подготовлен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личным составом, так и соответствующим состоянием вооружения и военной техники. Соблюдение этих условий позволит успешно действовать в любых условиях складыва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ющейся обстановки, в том числе при ведении операций с ис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пользованием обычного оружия.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</w:t>
      </w:r>
      <w:r w:rsidRPr="00705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сил общего назначения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составить вы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сокомобильные соединения и части постоянной готовности, укомплектованные профессиональным личным составом на контрактной основе. Они должны осуществлять функции неядерного сдерживания и з мирное время, и в тревожные для страны периоды, надежно защищать страну от возмож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воздушного нападения, отражать агрессию в 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локальной войне, обеспечить проведение мероприятий мобилизации и развертывания главных сил при ведении крупномасштаб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войн.</w:t>
      </w:r>
    </w:p>
    <w:p w:rsidR="00705F81" w:rsidRDefault="00705F81" w:rsidP="00705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Российской Федерации от 26 декабря 2014 г. утверждена новая Военная доктрина России, а также документ «Основы государственной политики в об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ласти ядерного сдерживания до 2020 года». Новая доктрина состоит из четырех частей. В первой части сформулированы общие положения Военной доктрины. Во второй части пере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числены внешние и </w:t>
      </w:r>
      <w:proofErr w:type="gramStart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военные опасности</w:t>
      </w:r>
      <w:proofErr w:type="gramEnd"/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угрозы, стоящие перед Российской Федерацией. К новым российским угрозам отнесены: расширение НАТО, распространение ору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жия массового поражения, международный терроризм и борь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за топливно-энергетические ресурсы. В третьей части рас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сказываются основные задачи военной политики России, сре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которых недопущение гонки вооружений, предотвращение и сдерживание любых военных конфликтов. Четвертая часть Военной доктрины посвящена совершенствованию оборонно- промышленного комплекса. России требуется современная и хорошо оснащенная армия с высокой боевой мощью.</w:t>
      </w:r>
    </w:p>
    <w:p w:rsidR="00705F81" w:rsidRDefault="00705F81" w:rsidP="00705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81" w:rsidRPr="00705F81" w:rsidRDefault="00705F81" w:rsidP="00705F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705F81" w:rsidRDefault="00705F81" w:rsidP="00705F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F81" w:rsidRPr="00705F81" w:rsidRDefault="00705F81" w:rsidP="00705F8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F81">
        <w:rPr>
          <w:color w:val="000000"/>
          <w:sz w:val="28"/>
          <w:szCs w:val="28"/>
        </w:rPr>
        <w:t>http://vz.ru/politics/2010/10/22/441797.html</w:t>
      </w:r>
    </w:p>
    <w:p w:rsidR="00705F81" w:rsidRPr="00705F81" w:rsidRDefault="00705F81" w:rsidP="00705F8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F81">
        <w:rPr>
          <w:color w:val="000000"/>
          <w:sz w:val="28"/>
          <w:szCs w:val="28"/>
        </w:rPr>
        <w:t>Российская газета Федеральный выпуск № 4772 от 15 октября 2008 года</w:t>
      </w:r>
    </w:p>
    <w:p w:rsidR="00705F81" w:rsidRPr="00705F81" w:rsidRDefault="00705F81" w:rsidP="00705F81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F81">
        <w:rPr>
          <w:color w:val="000000"/>
          <w:sz w:val="28"/>
          <w:szCs w:val="28"/>
        </w:rPr>
        <w:t xml:space="preserve"> «Знамена -- в музей, знаменосцев -- на гражданку», Независимое военное обозрение от 31 октября 2008года</w:t>
      </w:r>
    </w:p>
    <w:p w:rsidR="00705F81" w:rsidRPr="00705F81" w:rsidRDefault="00705F81" w:rsidP="004A2654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05F81">
        <w:rPr>
          <w:color w:val="000000"/>
          <w:sz w:val="28"/>
          <w:szCs w:val="28"/>
        </w:rPr>
        <w:t xml:space="preserve">Роман </w:t>
      </w:r>
      <w:proofErr w:type="spellStart"/>
      <w:r w:rsidRPr="00705F81">
        <w:rPr>
          <w:color w:val="000000"/>
          <w:sz w:val="28"/>
          <w:szCs w:val="28"/>
        </w:rPr>
        <w:t>Ошаров</w:t>
      </w:r>
      <w:proofErr w:type="spellEnd"/>
      <w:r w:rsidRPr="00705F81">
        <w:rPr>
          <w:color w:val="000000"/>
          <w:sz w:val="28"/>
          <w:szCs w:val="28"/>
        </w:rPr>
        <w:t xml:space="preserve"> Армия лейтенантов (рус.). Деловая газета «Взгляд». «ВЗГЛЯД.РУ» (21.12.2009). 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для самоконтроля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Выделите основной фактор, влияющий на военное строитель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государства.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Каковы предпосылки проведения реформы Вооруженных сил в России?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основную цель реформы Вооруженных сил в РФ?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Каковы правовые основы проведения реформы Вооруженных сил в РФ?</w:t>
      </w:r>
    </w:p>
    <w:p w:rsidR="00705F81" w:rsidRPr="00705F81" w:rsidRDefault="00705F81" w:rsidP="00705F81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Выделите основные направления реформирования стратегиче</w:t>
      </w:r>
      <w:r w:rsidRPr="0070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ядерных сил и сил общего назначения.</w:t>
      </w:r>
    </w:p>
    <w:p w:rsidR="00705F81" w:rsidRDefault="00705F81" w:rsidP="00705F81">
      <w:pPr>
        <w:spacing w:after="0"/>
        <w:rPr>
          <w:sz w:val="28"/>
          <w:szCs w:val="28"/>
        </w:rPr>
      </w:pPr>
    </w:p>
    <w:p w:rsidR="00705F81" w:rsidRPr="004359B1" w:rsidRDefault="00705F81" w:rsidP="00705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59B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05F81" w:rsidRPr="00705F81" w:rsidRDefault="00705F81" w:rsidP="004359B1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Составить конспект</w:t>
      </w:r>
    </w:p>
    <w:p w:rsidR="00705F81" w:rsidRPr="00705F81" w:rsidRDefault="00705F81" w:rsidP="004359B1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5F81">
        <w:rPr>
          <w:rFonts w:ascii="Times New Roman" w:hAnsi="Times New Roman" w:cs="Times New Roman"/>
          <w:sz w:val="28"/>
          <w:szCs w:val="28"/>
        </w:rPr>
        <w:t>Ответить на вопросы самоконтроля</w:t>
      </w:r>
    </w:p>
    <w:sectPr w:rsidR="00705F81" w:rsidRPr="00705F81" w:rsidSect="00705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2D11"/>
    <w:multiLevelType w:val="hybridMultilevel"/>
    <w:tmpl w:val="FE9EB33E"/>
    <w:lvl w:ilvl="0" w:tplc="AAF04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21A"/>
    <w:multiLevelType w:val="hybridMultilevel"/>
    <w:tmpl w:val="5FC6ADA6"/>
    <w:lvl w:ilvl="0" w:tplc="3DB252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B34E1"/>
    <w:multiLevelType w:val="hybridMultilevel"/>
    <w:tmpl w:val="5E9C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2B"/>
    <w:rsid w:val="004359B1"/>
    <w:rsid w:val="005905C5"/>
    <w:rsid w:val="00705F81"/>
    <w:rsid w:val="00740378"/>
    <w:rsid w:val="00BE7F2B"/>
    <w:rsid w:val="00D30FB4"/>
    <w:rsid w:val="00E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1F8B6-7DB9-4E5B-B18D-A4C09F1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70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70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2020-04-05T04:11:00Z</dcterms:created>
  <dcterms:modified xsi:type="dcterms:W3CDTF">2020-05-08T10:20:00Z</dcterms:modified>
</cp:coreProperties>
</file>